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4" w:type="dxa"/>
        <w:tblInd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298"/>
        <w:gridCol w:w="1600"/>
        <w:gridCol w:w="1200"/>
        <w:gridCol w:w="1540"/>
        <w:gridCol w:w="1360"/>
        <w:gridCol w:w="1220"/>
        <w:gridCol w:w="1160"/>
        <w:gridCol w:w="1580"/>
        <w:gridCol w:w="1520"/>
      </w:tblGrid>
      <w:tr w:rsidR="0048338E" w:rsidRPr="00FD7981" w:rsidTr="0048338E">
        <w:trPr>
          <w:trHeight w:val="307"/>
        </w:trPr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12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ANEXO VI</w:t>
            </w:r>
          </w:p>
        </w:tc>
      </w:tr>
      <w:tr w:rsidR="0048338E" w:rsidRPr="00FD7981" w:rsidTr="0048338E">
        <w:trPr>
          <w:trHeight w:val="338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RELACIÓN DE FACTURAS PARA LA MODERACIÓN DE COSTES </w:t>
            </w:r>
          </w:p>
        </w:tc>
      </w:tr>
      <w:tr w:rsidR="0048338E" w:rsidRPr="00FD7981" w:rsidTr="0048338E">
        <w:trPr>
          <w:trHeight w:val="2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38E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338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Nº Página en el pdf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:rsidR="00595440" w:rsidRPr="00627BF7" w:rsidRDefault="00595440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FD7981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Intervención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38E" w:rsidRPr="00627BF7" w:rsidRDefault="0048338E" w:rsidP="0008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Nombre actuación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Concepto moderado (*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Orden Factura/ Presupuesto   (*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2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Nombre Proveedor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NIF Proveedor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Fecha de emisión factura/presup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uesto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38E" w:rsidRPr="00627BF7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Importe unitario del concepto (*</w:t>
            </w:r>
            <w:r w:rsidRPr="00483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3</w:t>
            </w:r>
            <w:r w:rsidRPr="0062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)  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2ª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3ª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2ª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3ª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2ª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3ª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338E" w:rsidRPr="00FD7981" w:rsidTr="0048338E">
        <w:trPr>
          <w:trHeight w:val="29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</w:tr>
      <w:tr w:rsidR="0048338E" w:rsidRPr="00FD7981" w:rsidTr="0048338E">
        <w:trPr>
          <w:trHeight w:val="49"/>
        </w:trPr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8338E" w:rsidRPr="00FD7981" w:rsidTr="0048338E">
        <w:trPr>
          <w:trHeight w:val="183"/>
        </w:trPr>
        <w:tc>
          <w:tcPr>
            <w:tcW w:w="766" w:type="dxa"/>
            <w:tcBorders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FD7981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1</w:t>
            </w: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  <w:tc>
          <w:tcPr>
            <w:tcW w:w="111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Todos los conceptos por lo que se solicite subvención deben estar moderados y por tanto, incluidos en este anexo.</w:t>
            </w:r>
          </w:p>
        </w:tc>
      </w:tr>
      <w:tr w:rsidR="0048338E" w:rsidRPr="00FD7981" w:rsidTr="0048338E">
        <w:trPr>
          <w:trHeight w:val="173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FD7981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  <w:tc>
          <w:tcPr>
            <w:tcW w:w="1118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440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.- </w:t>
            </w:r>
            <w:r w:rsidR="00595440"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Las facturas/presupuestos relacionadas en este anexo deben presentarse escane</w:t>
            </w:r>
            <w:r w:rsidR="00595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adas en un único documento pdf,</w:t>
            </w:r>
            <w:bookmarkStart w:id="0" w:name="_GoBack"/>
            <w:bookmarkEnd w:id="0"/>
            <w:r w:rsidR="00595440"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en el mismo orden en el que se relacionan en este anexo.</w:t>
            </w:r>
          </w:p>
          <w:p w:rsidR="0048338E" w:rsidRPr="00FD7981" w:rsidRDefault="00595440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.- </w:t>
            </w:r>
            <w:r w:rsidR="0048338E"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Cada concepto moderado debe tener sus correspondientes tres facturas</w:t>
            </w:r>
            <w:r w:rsidR="00483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/presupuestos para la realizació</w:t>
            </w:r>
            <w:r w:rsidR="0048338E"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 de la moderación de costes </w:t>
            </w:r>
          </w:p>
        </w:tc>
      </w:tr>
      <w:tr w:rsidR="0048338E" w:rsidRPr="00FD7981" w:rsidTr="0048338E">
        <w:trPr>
          <w:trHeight w:val="388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8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.- En caso de no poder presentar tres facturas/presupuestos por sus especiales características no exista en el mercado suficiente número de entidades que los realicen, presten o suministren, se presentará en lugar de las mismas el documento que lo justifique.</w:t>
            </w:r>
          </w:p>
        </w:tc>
      </w:tr>
      <w:tr w:rsidR="0048338E" w:rsidRPr="00FD7981" w:rsidTr="0048338E">
        <w:trPr>
          <w:trHeight w:val="189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FD7981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3</w:t>
            </w:r>
            <w:r w:rsidRPr="00FD79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  <w:tc>
          <w:tcPr>
            <w:tcW w:w="1118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Los importes unitarios se indicarán del mismo modo en las tres facturas del mismo concepto, que serán:</w:t>
            </w:r>
          </w:p>
        </w:tc>
      </w:tr>
      <w:tr w:rsidR="0048338E" w:rsidRPr="00FD7981" w:rsidTr="0048338E">
        <w:trPr>
          <w:trHeight w:val="29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8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-. Para alimento y cera, en euros/kilo </w:t>
            </w:r>
          </w:p>
        </w:tc>
      </w:tr>
      <w:tr w:rsidR="0048338E" w:rsidRPr="00FD7981" w:rsidTr="0048338E">
        <w:trPr>
          <w:trHeight w:val="29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8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-. Para tratamiento, 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euros/unidad de  tratamiento por colmena</w:t>
            </w:r>
          </w:p>
        </w:tc>
      </w:tr>
      <w:tr w:rsidR="0048338E" w:rsidRPr="00FD7981" w:rsidTr="0048338E">
        <w:trPr>
          <w:trHeight w:val="99"/>
        </w:trPr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8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38E" w:rsidRPr="00FD7981" w:rsidRDefault="0048338E" w:rsidP="00FD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D79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-.  Para útiles, en euros/unidad </w:t>
            </w:r>
          </w:p>
        </w:tc>
      </w:tr>
    </w:tbl>
    <w:p w:rsidR="00821E34" w:rsidRDefault="00821E34" w:rsidP="00357F4A">
      <w:pPr>
        <w:ind w:left="-709"/>
      </w:pPr>
    </w:p>
    <w:p w:rsidR="00627BF7" w:rsidRPr="002B6F28" w:rsidRDefault="00627BF7" w:rsidP="00627BF7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8.95pt;height:18.7pt" o:ole="">
            <v:imagedata r:id="rId6" o:title=""/>
          </v:shape>
          <w:control r:id="rId7" w:name="TextBox14" w:shapeid="_x0000_i1035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37" type="#_x0000_t75" style="width:40.1pt;height:18.7pt" o:ole="">
            <v:imagedata r:id="rId8" o:title=""/>
          </v:shape>
          <w:control r:id="rId9" w:name="TextBox15" w:shapeid="_x0000_i1037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39" type="#_x0000_t75" style="width:1in;height:18.25pt" o:ole="">
            <v:imagedata r:id="rId10" o:title=""/>
          </v:shape>
          <w:control r:id="rId11" w:name="TextBox16" w:shapeid="_x0000_i1039"/>
        </w:object>
      </w:r>
      <w:r w:rsidR="0048338E">
        <w:rPr>
          <w:rFonts w:ascii="Times New Roman" w:hAnsi="Times New Roman"/>
          <w:sz w:val="24"/>
          <w:szCs w:val="24"/>
          <w:lang w:eastAsia="es-ES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41" type="#_x0000_t75" style="width:40.1pt;height:18.7pt" o:ole="">
            <v:imagedata r:id="rId8" o:title=""/>
          </v:shape>
          <w:control r:id="rId12" w:name="TextBox151" w:shapeid="_x0000_i1041"/>
        </w:object>
      </w:r>
    </w:p>
    <w:p w:rsidR="00627BF7" w:rsidRPr="002B6F28" w:rsidRDefault="00627BF7" w:rsidP="00627BF7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627BF7" w:rsidRPr="002B6F28" w:rsidRDefault="00627BF7" w:rsidP="00627BF7">
      <w:pPr>
        <w:autoSpaceDE w:val="0"/>
        <w:autoSpaceDN w:val="0"/>
        <w:adjustRightInd w:val="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Fdo.: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43" type="#_x0000_t75" style="width:162.7pt;height:18.7pt" o:ole="">
            <v:imagedata r:id="rId13" o:title=""/>
          </v:shape>
          <w:control r:id="rId14" w:name="TextBox17" w:shapeid="_x0000_i1043"/>
        </w:object>
      </w:r>
    </w:p>
    <w:p w:rsidR="00627BF7" w:rsidRDefault="00627BF7" w:rsidP="00627BF7">
      <w:pPr>
        <w:tabs>
          <w:tab w:val="center" w:pos="6760"/>
        </w:tabs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lastRenderedPageBreak/>
        <w:tab/>
      </w:r>
    </w:p>
    <w:p w:rsidR="00627BF7" w:rsidRDefault="00627BF7" w:rsidP="00357F4A">
      <w:pPr>
        <w:ind w:left="-709"/>
      </w:pPr>
    </w:p>
    <w:sectPr w:rsidR="00627BF7" w:rsidSect="00FD7981">
      <w:headerReference w:type="default" r:id="rId15"/>
      <w:pgSz w:w="16838" w:h="11906" w:orient="landscape"/>
      <w:pgMar w:top="1023" w:right="1417" w:bottom="0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BF" w:rsidRDefault="00CE24BF" w:rsidP="00CE24BF">
      <w:pPr>
        <w:spacing w:after="0" w:line="240" w:lineRule="auto"/>
      </w:pPr>
      <w:r>
        <w:separator/>
      </w:r>
    </w:p>
  </w:endnote>
  <w:endnote w:type="continuationSeparator" w:id="0">
    <w:p w:rsidR="00CE24BF" w:rsidRDefault="00CE24BF" w:rsidP="00CE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BF" w:rsidRDefault="00CE24BF" w:rsidP="00CE24BF">
      <w:pPr>
        <w:spacing w:after="0" w:line="240" w:lineRule="auto"/>
      </w:pPr>
      <w:r>
        <w:separator/>
      </w:r>
    </w:p>
  </w:footnote>
  <w:footnote w:type="continuationSeparator" w:id="0">
    <w:p w:rsidR="00CE24BF" w:rsidRDefault="00CE24BF" w:rsidP="00CE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F" w:rsidRDefault="0048338E" w:rsidP="00627BF7">
    <w:pPr>
      <w:pStyle w:val="Encabezado"/>
      <w:ind w:left="993"/>
    </w:pPr>
    <w:r w:rsidRPr="0048338E">
      <w:rPr>
        <w:rFonts w:eastAsia="Times New Roman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2E91B" wp14:editId="4AB58660">
              <wp:simplePos x="0" y="0"/>
              <wp:positionH relativeFrom="column">
                <wp:posOffset>4030972</wp:posOffset>
              </wp:positionH>
              <wp:positionV relativeFrom="paragraph">
                <wp:posOffset>490654</wp:posOffset>
              </wp:positionV>
              <wp:extent cx="1428750" cy="462988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62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38E" w:rsidRPr="00E322F9" w:rsidRDefault="0048338E" w:rsidP="0048338E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48338E" w:rsidRPr="00E322F9" w:rsidRDefault="0048338E" w:rsidP="0048338E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48338E" w:rsidRPr="00E322F9" w:rsidRDefault="0048338E" w:rsidP="0048338E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48338E" w:rsidRPr="00E322F9" w:rsidRDefault="0048338E" w:rsidP="004833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2E9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7.4pt;margin-top:38.65pt;width:112.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" stroked="f">
              <v:textbox>
                <w:txbxContent>
                  <w:p w:rsidR="0048338E" w:rsidRPr="00E322F9" w:rsidRDefault="0048338E" w:rsidP="0048338E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48338E" w:rsidRPr="00E322F9" w:rsidRDefault="0048338E" w:rsidP="0048338E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48338E" w:rsidRPr="00E322F9" w:rsidRDefault="0048338E" w:rsidP="0048338E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48338E" w:rsidRPr="00E322F9" w:rsidRDefault="0048338E" w:rsidP="004833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 w:rsidR="00CE24BF">
      <w:rPr>
        <w:noProof/>
        <w:lang w:eastAsia="es-ES"/>
      </w:rPr>
      <w:drawing>
        <wp:inline distT="0" distB="0" distL="0" distR="0" wp14:anchorId="282FD085" wp14:editId="4D5F54DC">
          <wp:extent cx="7831179" cy="1171565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847" cy="119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Nk8k39HLFquItRylwYX+3+j2uzObTner+fyOwQ2UYD8/BIauL5pSHDiSGOMnYO34Med/oywR4ySHCOrZBCFBQ==" w:salt="QD+JrlDDO8Y5H5R462+t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A"/>
    <w:rsid w:val="00026F16"/>
    <w:rsid w:val="00087F15"/>
    <w:rsid w:val="00323A31"/>
    <w:rsid w:val="00357F4A"/>
    <w:rsid w:val="00445752"/>
    <w:rsid w:val="0048338E"/>
    <w:rsid w:val="00595440"/>
    <w:rsid w:val="00627BF7"/>
    <w:rsid w:val="006C7630"/>
    <w:rsid w:val="00821E34"/>
    <w:rsid w:val="00943EDA"/>
    <w:rsid w:val="00963F32"/>
    <w:rsid w:val="00A9458B"/>
    <w:rsid w:val="00CE24BF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234BFD-F516-4665-8D53-8EF5EC3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BF"/>
  </w:style>
  <w:style w:type="paragraph" w:styleId="Piedepgina">
    <w:name w:val="footer"/>
    <w:basedOn w:val="Normal"/>
    <w:link w:val="PiedepginaCar"/>
    <w:uiPriority w:val="99"/>
    <w:unhideWhenUsed/>
    <w:rsid w:val="00CE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12</cp:revision>
  <dcterms:created xsi:type="dcterms:W3CDTF">2024-06-10T17:37:00Z</dcterms:created>
  <dcterms:modified xsi:type="dcterms:W3CDTF">2024-07-01T09:04:00Z</dcterms:modified>
</cp:coreProperties>
</file>